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05-1068/1302/2024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86MS0013-01-2024-006447-43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3 статьи 19.24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являясь лицом, в отношении которого решением Сургутского городского суда ХМАО-Югры от 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учетом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районного суда ХМАО-Югры от 21.05.2024 г.)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сроком на три года и административные ограничения: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>раза в месяц являться для регистрации в орган внутренних дел по месту жительства, пребывания или фактического нахождения,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административной ответственности по ч.1 ст.19.24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без уважительных причин, чем допустил нарушение возложенного на него ограничения.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ч.3 ст.19.24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представил заявление о рассмотрении дела в его отсутствие.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315204 от 22.07.2024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НОАН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Кравцова А.А.,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о заведении дела административного надзора, копией графика прибытия поднадзорного лица на регистрацию, копией регистрационного листа поднадзорного лица,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РАИБДД,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суда об установлении лицу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дополнении ранее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 мая 2024 г.,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и по ч. 2 ст. 19.24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полиции, копией паспорта на имя гражданина РФ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справке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имеется ушиб 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ч.3 ст.19.24 Кодекса РФ об административных правонарушениях – повторное в течение одного года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</w:t>
      </w:r>
      <w:r>
        <w:rPr>
          <w:rFonts w:ascii="Times New Roman" w:eastAsia="Times New Roman" w:hAnsi="Times New Roman" w:cs="Times New Roman"/>
          <w:sz w:val="28"/>
          <w:szCs w:val="28"/>
        </w:rPr>
        <w:t>яч до двух тысяч пятисот рублей (ч.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ч.3 ст.19.24 КоАП РФ предусматривает наказание в виде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представленного врачебного заключения из медицинской карты приемного 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травматологическая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ушиб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голеностопного сустава, закрытый перелом правой, левой пяточной кости со смещением, закрытый перелом верхнего конца плечевой 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12.12.2014 N 1358 "Об утверждении перечня заболеваний, препятствующих отбыванию административного ареста" код МКБ-10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(закрытый перелом правой, левой пяточной кости со смещением, закрытый перело</w:t>
      </w:r>
      <w:r>
        <w:rPr>
          <w:rFonts w:ascii="Times New Roman" w:eastAsia="Times New Roman" w:hAnsi="Times New Roman" w:cs="Times New Roman"/>
          <w:sz w:val="28"/>
          <w:szCs w:val="28"/>
        </w:rPr>
        <w:t>м верхнего конца плечевой кости</w:t>
      </w:r>
      <w:r>
        <w:rPr>
          <w:rFonts w:ascii="Times New Roman" w:eastAsia="Times New Roman" w:hAnsi="Times New Roman" w:cs="Times New Roman"/>
          <w:sz w:val="28"/>
          <w:szCs w:val="28"/>
        </w:rPr>
        <w:t>) относится к перечню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к отбыванию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данного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состояние здоровья, которое препятствует к отбыванию наказания в виде административного ареста, наличие смягчающих и отягчающих его административную ответственность обстоятельств, считаю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Котохин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изложенного и руководствуясь ст. ст. 29.9-29.11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2 000 (две тысячи)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0412365400135010682419143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3 судебный участок №2 Сургутского судебного района ХМАО-Югры.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ExternalSystemDefinedgrp-39rplc-18">
    <w:name w:val="cat-ExternalSystemDefined grp-3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/" TargetMode="External" /><Relationship Id="rId5" Type="http://schemas.openxmlformats.org/officeDocument/2006/relationships/hyperlink" Target="garantf1://10008000.31401/" TargetMode="External" /><Relationship Id="rId6" Type="http://schemas.openxmlformats.org/officeDocument/2006/relationships/hyperlink" Target="file:///C:\Users\mihailovaen\Desktop\&#1088;&#1072;&#1089;&#1089;&#1084;&#1086;&#1090;&#1088;&#1077;&#1085;&#1085;&#1099;&#1077;%20&#1084;&#1072;&#1088;&#1090;-&#1084;&#1072;&#1081;%202019\&#1044;&#1045;&#1046;&#1059;&#1056;&#1057;&#1058;&#1042;&#1054;\27.03.2019\&#1041;&#1072;&#1088;&#1080;&#1085;&#1086;&#1074;%20&#1042;.&#1042;.%20&#1095;.3%20&#1089;&#1090;.19.24%20&#1050;&#1086;&#1040;&#1055;%20&#1056;&#1060;%20219.doc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